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1405" w14:textId="77777777" w:rsidR="003B45CE" w:rsidRDefault="003B45CE" w:rsidP="003B45CE">
      <w:pPr>
        <w:spacing w:after="0" w:line="360" w:lineRule="auto"/>
        <w:ind w:left="641" w:hanging="357"/>
        <w:jc w:val="both"/>
        <w:rPr>
          <w:rFonts w:ascii="Times New Roman" w:hAnsi="Times New Roman" w:cs="Times New Roman"/>
          <w:b/>
          <w:bCs/>
          <w:smallCaps/>
        </w:rPr>
      </w:pPr>
      <w:r w:rsidRPr="003B45CE">
        <w:rPr>
          <w:rFonts w:ascii="Times New Roman" w:hAnsi="Times New Roman" w:cs="Times New Roman"/>
          <w:b/>
          <w:bCs/>
          <w:smallCaps/>
        </w:rPr>
        <w:t xml:space="preserve">Záróvizsga tételek </w:t>
      </w:r>
    </w:p>
    <w:p w14:paraId="51A74BCE" w14:textId="2433B100" w:rsidR="003B45CE" w:rsidRPr="003B45CE" w:rsidRDefault="003B45CE" w:rsidP="003B45CE">
      <w:pPr>
        <w:spacing w:after="0" w:line="360" w:lineRule="auto"/>
        <w:ind w:left="641" w:hanging="357"/>
        <w:jc w:val="both"/>
        <w:rPr>
          <w:rFonts w:ascii="Times New Roman" w:hAnsi="Times New Roman" w:cs="Times New Roman"/>
          <w:b/>
          <w:bCs/>
          <w:smallCaps/>
        </w:rPr>
      </w:pPr>
      <w:r w:rsidRPr="003B45CE">
        <w:rPr>
          <w:rFonts w:ascii="Times New Roman" w:hAnsi="Times New Roman" w:cs="Times New Roman"/>
          <w:b/>
          <w:bCs/>
          <w:smallCaps/>
        </w:rPr>
        <w:t>Kémia szakmódszertan</w:t>
      </w:r>
    </w:p>
    <w:p w14:paraId="61E7B141" w14:textId="66A3F9FE" w:rsidR="006F4136" w:rsidRPr="003B45CE" w:rsidRDefault="006F4136" w:rsidP="003B45CE">
      <w:pPr>
        <w:pStyle w:val="Listaszerbekezds"/>
        <w:numPr>
          <w:ilvl w:val="0"/>
          <w:numId w:val="2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</w:rPr>
      </w:pPr>
      <w:r w:rsidRPr="003B45CE">
        <w:rPr>
          <w:rFonts w:ascii="Times New Roman" w:hAnsi="Times New Roman" w:cs="Times New Roman"/>
        </w:rPr>
        <w:t xml:space="preserve">A kémia tanításának elvi és módszertani kérdései. </w:t>
      </w:r>
      <w:r w:rsidR="008013D3" w:rsidRPr="003B45CE">
        <w:rPr>
          <w:rFonts w:ascii="Times New Roman" w:hAnsi="Times New Roman" w:cs="Times New Roman"/>
        </w:rPr>
        <w:t>A kémiai fogalmak sajátosságai és tanításának problémái. Megértési problémák és kezelésük a kémiatanításban, a problémamegoldás alapjai és szerepe a természettudományos tanulási folyamatban.</w:t>
      </w:r>
    </w:p>
    <w:p w14:paraId="31704C22" w14:textId="1883D889" w:rsidR="003B45CE" w:rsidRPr="003B45CE" w:rsidRDefault="003B45CE" w:rsidP="003B45CE">
      <w:pPr>
        <w:pStyle w:val="Listaszerbekezds"/>
        <w:numPr>
          <w:ilvl w:val="0"/>
          <w:numId w:val="2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</w:rPr>
      </w:pPr>
      <w:r w:rsidRPr="003B45CE">
        <w:rPr>
          <w:rFonts w:ascii="Times New Roman" w:hAnsi="Times New Roman" w:cs="Times New Roman"/>
        </w:rPr>
        <w:t>A kémiai fogalmak megértési zavarai – kémiai tévképzetek</w:t>
      </w:r>
      <w:r w:rsidRPr="003B45CE">
        <w:rPr>
          <w:rFonts w:ascii="Times New Roman" w:hAnsi="Times New Roman" w:cs="Times New Roman"/>
        </w:rPr>
        <w:t>.</w:t>
      </w:r>
      <w:r w:rsidRPr="003B45CE">
        <w:rPr>
          <w:rFonts w:ascii="Times New Roman" w:hAnsi="Times New Roman" w:cs="Times New Roman"/>
        </w:rPr>
        <w:t xml:space="preserve"> A fogalmi megértési problémák feltárása, kezelése</w:t>
      </w:r>
      <w:r w:rsidRPr="003B45CE">
        <w:rPr>
          <w:rFonts w:ascii="Times New Roman" w:hAnsi="Times New Roman" w:cs="Times New Roman"/>
        </w:rPr>
        <w:t xml:space="preserve">. </w:t>
      </w:r>
      <w:r w:rsidRPr="003B45CE">
        <w:rPr>
          <w:rFonts w:ascii="Times New Roman" w:hAnsi="Times New Roman" w:cs="Times New Roman"/>
        </w:rPr>
        <w:t>A tanulók tévképzeteinek ismerete, feltárása</w:t>
      </w:r>
    </w:p>
    <w:p w14:paraId="3796DE0E" w14:textId="37C66017" w:rsidR="006F4136" w:rsidRPr="003B45CE" w:rsidRDefault="006F4136" w:rsidP="003B45CE">
      <w:pPr>
        <w:pStyle w:val="Listaszerbekezds"/>
        <w:numPr>
          <w:ilvl w:val="0"/>
          <w:numId w:val="2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</w:rPr>
      </w:pPr>
      <w:r w:rsidRPr="003B45CE">
        <w:rPr>
          <w:rFonts w:ascii="Times New Roman" w:hAnsi="Times New Roman" w:cs="Times New Roman"/>
        </w:rPr>
        <w:t>A tanítási és tanulási folyamat szervezése. Az óramegfigyelés szempontjai. Óratípusok.</w:t>
      </w:r>
    </w:p>
    <w:p w14:paraId="55D0904A" w14:textId="33B02533" w:rsidR="006F4136" w:rsidRPr="003B45CE" w:rsidRDefault="006F4136" w:rsidP="003B45CE">
      <w:pPr>
        <w:pStyle w:val="Listaszerbekezds"/>
        <w:numPr>
          <w:ilvl w:val="0"/>
          <w:numId w:val="2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</w:rPr>
      </w:pPr>
      <w:r w:rsidRPr="003B45CE">
        <w:rPr>
          <w:rFonts w:ascii="Times New Roman" w:hAnsi="Times New Roman" w:cs="Times New Roman"/>
        </w:rPr>
        <w:t>Szemléltető eszközök és modellek használata a kémia órán</w:t>
      </w:r>
    </w:p>
    <w:p w14:paraId="612AC7F6" w14:textId="32A1D0BE" w:rsidR="00D82F35" w:rsidRPr="003B45CE" w:rsidRDefault="00D82F35" w:rsidP="003B45CE">
      <w:pPr>
        <w:pStyle w:val="Listaszerbekezds"/>
        <w:numPr>
          <w:ilvl w:val="0"/>
          <w:numId w:val="2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</w:rPr>
      </w:pPr>
      <w:r w:rsidRPr="003B45CE">
        <w:rPr>
          <w:rFonts w:ascii="Times New Roman" w:hAnsi="Times New Roman" w:cs="Times New Roman"/>
        </w:rPr>
        <w:t>A kémiai kísérletek szerepe a kémiaoktatásban. A kísérletek tervezése, előkészítése, végrehajtása</w:t>
      </w:r>
      <w:r w:rsidR="008013D3" w:rsidRPr="003B45CE">
        <w:rPr>
          <w:rFonts w:ascii="Times New Roman" w:hAnsi="Times New Roman" w:cs="Times New Roman"/>
        </w:rPr>
        <w:t xml:space="preserve">. </w:t>
      </w:r>
      <w:r w:rsidRPr="003B45CE">
        <w:rPr>
          <w:rFonts w:ascii="Times New Roman" w:hAnsi="Times New Roman" w:cs="Times New Roman"/>
        </w:rPr>
        <w:t>A kémiai kísérletek csoportosítása</w:t>
      </w:r>
    </w:p>
    <w:p w14:paraId="759B7F8B" w14:textId="1BB75C69" w:rsidR="006F4136" w:rsidRPr="003B45CE" w:rsidRDefault="006F4136" w:rsidP="003B45CE">
      <w:pPr>
        <w:pStyle w:val="Listaszerbekezds"/>
        <w:numPr>
          <w:ilvl w:val="0"/>
          <w:numId w:val="2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</w:rPr>
      </w:pPr>
      <w:r w:rsidRPr="003B45CE">
        <w:rPr>
          <w:rFonts w:ascii="Times New Roman" w:hAnsi="Times New Roman" w:cs="Times New Roman"/>
        </w:rPr>
        <w:t>Hétköznapi anyagokkal és eszközökkel elvégezhető kísérletek. Otthon elvégezhető kísérletek</w:t>
      </w:r>
    </w:p>
    <w:p w14:paraId="73A0A04F" w14:textId="36A39709" w:rsidR="003B45CE" w:rsidRPr="003B45CE" w:rsidRDefault="003B45CE" w:rsidP="003B45CE">
      <w:pPr>
        <w:pStyle w:val="Listaszerbekezds"/>
        <w:numPr>
          <w:ilvl w:val="0"/>
          <w:numId w:val="2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</w:rPr>
      </w:pPr>
      <w:r w:rsidRPr="003B45CE">
        <w:rPr>
          <w:rFonts w:ascii="Times New Roman" w:hAnsi="Times New Roman" w:cs="Times New Roman"/>
        </w:rPr>
        <w:t>Újabb módszerek a kémiai kísérletek megvalósításában (orvosi fecskendős, buborékban végrehajtható, csempén bemutatható kísérletek.</w:t>
      </w:r>
    </w:p>
    <w:p w14:paraId="49DB8D4C" w14:textId="3314C599" w:rsidR="006F4136" w:rsidRPr="003B45CE" w:rsidRDefault="006F4136" w:rsidP="003B45CE">
      <w:pPr>
        <w:pStyle w:val="Listaszerbekezds"/>
        <w:numPr>
          <w:ilvl w:val="0"/>
          <w:numId w:val="2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</w:rPr>
      </w:pPr>
      <w:r w:rsidRPr="003B45CE">
        <w:rPr>
          <w:rFonts w:ascii="Times New Roman" w:hAnsi="Times New Roman" w:cs="Times New Roman"/>
        </w:rPr>
        <w:t>A kémiai számítások célja, szerepe a kémia tanítási-tanulási folyamatában. A kémiai számítások tanításának alapelvei</w:t>
      </w:r>
      <w:r w:rsidR="003B45CE" w:rsidRPr="003B45CE">
        <w:rPr>
          <w:rFonts w:ascii="Times New Roman" w:hAnsi="Times New Roman" w:cs="Times New Roman"/>
        </w:rPr>
        <w:t xml:space="preserve">. </w:t>
      </w:r>
      <w:r w:rsidR="003B45CE" w:rsidRPr="003B45CE">
        <w:rPr>
          <w:rFonts w:ascii="Times New Roman" w:hAnsi="Times New Roman" w:cs="Times New Roman"/>
        </w:rPr>
        <w:t>Mennyiségek, mértékegységek használata a kémiai számításokban</w:t>
      </w:r>
    </w:p>
    <w:p w14:paraId="53AC170B" w14:textId="08E0864C" w:rsidR="003B45CE" w:rsidRPr="003B45CE" w:rsidRDefault="003B45CE" w:rsidP="003B45CE">
      <w:pPr>
        <w:pStyle w:val="Default"/>
        <w:numPr>
          <w:ilvl w:val="0"/>
          <w:numId w:val="2"/>
        </w:numPr>
        <w:spacing w:line="360" w:lineRule="auto"/>
        <w:ind w:left="641" w:hanging="357"/>
        <w:jc w:val="both"/>
        <w:rPr>
          <w:rFonts w:ascii="Times New Roman" w:hAnsi="Times New Roman" w:cs="Times New Roman"/>
          <w:color w:val="auto"/>
          <w:kern w:val="2"/>
        </w:rPr>
      </w:pPr>
      <w:r w:rsidRPr="003B45CE">
        <w:rPr>
          <w:rFonts w:ascii="Times New Roman" w:hAnsi="Times New Roman" w:cs="Times New Roman"/>
          <w:color w:val="auto"/>
          <w:kern w:val="2"/>
        </w:rPr>
        <w:t>Környezeti nevelés</w:t>
      </w:r>
      <w:r w:rsidRPr="003B45CE">
        <w:rPr>
          <w:rFonts w:ascii="Times New Roman" w:hAnsi="Times New Roman" w:cs="Times New Roman"/>
          <w:color w:val="auto"/>
          <w:kern w:val="2"/>
        </w:rPr>
        <w:t xml:space="preserve">. </w:t>
      </w:r>
      <w:r w:rsidRPr="003B45CE">
        <w:rPr>
          <w:rFonts w:ascii="Times New Roman" w:hAnsi="Times New Roman" w:cs="Times New Roman"/>
          <w:color w:val="auto"/>
          <w:kern w:val="2"/>
        </w:rPr>
        <w:t>A környezeti nevelés fogalma</w:t>
      </w:r>
      <w:r w:rsidRPr="003B45CE">
        <w:rPr>
          <w:rFonts w:ascii="Times New Roman" w:hAnsi="Times New Roman" w:cs="Times New Roman"/>
          <w:color w:val="auto"/>
          <w:kern w:val="2"/>
        </w:rPr>
        <w:t>.</w:t>
      </w:r>
      <w:r w:rsidRPr="003B45CE">
        <w:rPr>
          <w:rFonts w:ascii="Times New Roman" w:hAnsi="Times New Roman" w:cs="Times New Roman"/>
          <w:color w:val="auto"/>
          <w:kern w:val="2"/>
        </w:rPr>
        <w:t xml:space="preserve"> A környezeti nevelés lehetőségei</w:t>
      </w:r>
      <w:r w:rsidRPr="003B45CE">
        <w:rPr>
          <w:rFonts w:ascii="Times New Roman" w:hAnsi="Times New Roman" w:cs="Times New Roman"/>
          <w:color w:val="auto"/>
          <w:kern w:val="2"/>
        </w:rPr>
        <w:t>, színterei, módszerei</w:t>
      </w:r>
    </w:p>
    <w:p w14:paraId="22CD123C" w14:textId="62D23355" w:rsidR="003B45CE" w:rsidRPr="003B45CE" w:rsidRDefault="003B45CE" w:rsidP="003B45CE">
      <w:pPr>
        <w:pStyle w:val="Default"/>
        <w:numPr>
          <w:ilvl w:val="0"/>
          <w:numId w:val="2"/>
        </w:numPr>
        <w:spacing w:line="360" w:lineRule="auto"/>
        <w:ind w:left="641" w:hanging="357"/>
        <w:jc w:val="both"/>
        <w:rPr>
          <w:rFonts w:ascii="Times New Roman" w:hAnsi="Times New Roman" w:cs="Times New Roman"/>
          <w:color w:val="auto"/>
          <w:kern w:val="2"/>
        </w:rPr>
      </w:pPr>
      <w:r w:rsidRPr="003B45CE">
        <w:rPr>
          <w:rFonts w:ascii="Times New Roman" w:hAnsi="Times New Roman" w:cs="Times New Roman"/>
          <w:color w:val="auto"/>
          <w:kern w:val="2"/>
        </w:rPr>
        <w:t>Differenciált oktatás, felzárkóztatás, tehetséggondozás</w:t>
      </w:r>
      <w:r w:rsidRPr="003B45CE">
        <w:rPr>
          <w:rFonts w:ascii="Times New Roman" w:hAnsi="Times New Roman" w:cs="Times New Roman"/>
          <w:color w:val="auto"/>
          <w:kern w:val="2"/>
        </w:rPr>
        <w:t>. Szakkörök, szaktárgyi versenyek</w:t>
      </w:r>
    </w:p>
    <w:p w14:paraId="00C51C0A" w14:textId="77777777" w:rsidR="00923C94" w:rsidRPr="003B45CE" w:rsidRDefault="00923C94" w:rsidP="003B45CE">
      <w:pPr>
        <w:pStyle w:val="Listaszerbekezds"/>
        <w:numPr>
          <w:ilvl w:val="0"/>
          <w:numId w:val="2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</w:rPr>
      </w:pPr>
      <w:r w:rsidRPr="003B45CE">
        <w:rPr>
          <w:rFonts w:ascii="Times New Roman" w:hAnsi="Times New Roman" w:cs="Times New Roman"/>
        </w:rPr>
        <w:t>Infokommunikációs technológiák alkalmazása a kémiaoktatásban</w:t>
      </w:r>
    </w:p>
    <w:p w14:paraId="46977342" w14:textId="01981222" w:rsidR="00923C94" w:rsidRPr="003B45CE" w:rsidRDefault="00923C94" w:rsidP="003B45CE">
      <w:pPr>
        <w:pStyle w:val="Listaszerbekezds"/>
        <w:numPr>
          <w:ilvl w:val="0"/>
          <w:numId w:val="2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</w:rPr>
      </w:pPr>
      <w:r w:rsidRPr="003B45CE">
        <w:rPr>
          <w:rFonts w:ascii="Times New Roman" w:hAnsi="Times New Roman" w:cs="Times New Roman"/>
        </w:rPr>
        <w:t>Ellenőrzés, értékelés és mérés a kémia órákon</w:t>
      </w:r>
      <w:r w:rsidR="003B45CE" w:rsidRPr="003B45CE">
        <w:rPr>
          <w:rFonts w:ascii="Times New Roman" w:hAnsi="Times New Roman" w:cs="Times New Roman"/>
        </w:rPr>
        <w:t>. A közép- és az emelt szintű kémia érettségi</w:t>
      </w:r>
    </w:p>
    <w:p w14:paraId="14AF183A" w14:textId="1949A0D5" w:rsidR="00FC4236" w:rsidRPr="003B45CE" w:rsidRDefault="00923C94" w:rsidP="0008034A">
      <w:pPr>
        <w:pStyle w:val="Default"/>
        <w:numPr>
          <w:ilvl w:val="0"/>
          <w:numId w:val="2"/>
        </w:numPr>
        <w:spacing w:line="360" w:lineRule="auto"/>
        <w:ind w:left="641" w:hanging="357"/>
        <w:jc w:val="both"/>
        <w:rPr>
          <w:rFonts w:ascii="Times New Roman" w:hAnsi="Times New Roman" w:cs="Times New Roman"/>
          <w:color w:val="auto"/>
          <w:kern w:val="2"/>
        </w:rPr>
      </w:pPr>
      <w:r w:rsidRPr="003B45CE">
        <w:rPr>
          <w:rFonts w:ascii="Times New Roman" w:hAnsi="Times New Roman" w:cs="Times New Roman"/>
          <w:color w:val="auto"/>
          <w:kern w:val="2"/>
        </w:rPr>
        <w:t>A kémia szakmódszertan mint tudomány, a</w:t>
      </w:r>
      <w:r w:rsidR="00FC4236" w:rsidRPr="003B45CE">
        <w:rPr>
          <w:rFonts w:ascii="Times New Roman" w:hAnsi="Times New Roman" w:cs="Times New Roman"/>
          <w:color w:val="auto"/>
          <w:kern w:val="2"/>
        </w:rPr>
        <w:t xml:space="preserve"> </w:t>
      </w:r>
      <w:r w:rsidRPr="003B45CE">
        <w:rPr>
          <w:rFonts w:ascii="Times New Roman" w:hAnsi="Times New Roman" w:cs="Times New Roman"/>
          <w:color w:val="auto"/>
          <w:kern w:val="2"/>
        </w:rPr>
        <w:t>kémiaoktatás kutatása</w:t>
      </w:r>
      <w:r w:rsidR="003B45CE" w:rsidRPr="003B45CE">
        <w:rPr>
          <w:rFonts w:ascii="Times New Roman" w:hAnsi="Times New Roman" w:cs="Times New Roman"/>
          <w:color w:val="auto"/>
          <w:kern w:val="2"/>
        </w:rPr>
        <w:t>.</w:t>
      </w:r>
      <w:r w:rsidR="003B45CE">
        <w:rPr>
          <w:rFonts w:ascii="Times New Roman" w:hAnsi="Times New Roman" w:cs="Times New Roman"/>
          <w:color w:val="auto"/>
          <w:kern w:val="2"/>
        </w:rPr>
        <w:t xml:space="preserve"> A</w:t>
      </w:r>
      <w:r w:rsidR="00FC4236" w:rsidRPr="003B45CE">
        <w:rPr>
          <w:rFonts w:ascii="Times New Roman" w:hAnsi="Times New Roman" w:cs="Times New Roman"/>
          <w:color w:val="auto"/>
          <w:kern w:val="2"/>
        </w:rPr>
        <w:t xml:space="preserve"> nemzetközi és hazai kémiaoktatással foglalkozó folyóiratok és internetes források</w:t>
      </w:r>
    </w:p>
    <w:sectPr w:rsidR="00FC4236" w:rsidRPr="003B4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24D3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0C11307"/>
    <w:multiLevelType w:val="hybridMultilevel"/>
    <w:tmpl w:val="5FE2E1BC"/>
    <w:lvl w:ilvl="0" w:tplc="798EC6D4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072164">
    <w:abstractNumId w:val="1"/>
  </w:num>
  <w:num w:numId="2" w16cid:durableId="210340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09"/>
    <w:rsid w:val="002062B7"/>
    <w:rsid w:val="003B45CE"/>
    <w:rsid w:val="00497531"/>
    <w:rsid w:val="006F4136"/>
    <w:rsid w:val="007D0F09"/>
    <w:rsid w:val="008013D3"/>
    <w:rsid w:val="0081069D"/>
    <w:rsid w:val="00923C94"/>
    <w:rsid w:val="00D82F35"/>
    <w:rsid w:val="00DB533D"/>
    <w:rsid w:val="00E55E62"/>
    <w:rsid w:val="00FC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B1C6"/>
  <w15:chartTrackingRefBased/>
  <w15:docId w15:val="{72855C6F-2FEC-4E81-8010-BCE07745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0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0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0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0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0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0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0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0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0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0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0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0F0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0F0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0F0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0F0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0F0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0F0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0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0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0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0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0F0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0F0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0F0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0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0F0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0F0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B45C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Dr. Simon</dc:creator>
  <cp:keywords/>
  <dc:description/>
  <cp:lastModifiedBy>Csaba Dr. Simon</cp:lastModifiedBy>
  <cp:revision>2</cp:revision>
  <dcterms:created xsi:type="dcterms:W3CDTF">2025-03-05T21:06:00Z</dcterms:created>
  <dcterms:modified xsi:type="dcterms:W3CDTF">2025-03-05T21:06:00Z</dcterms:modified>
</cp:coreProperties>
</file>