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27" w:rsidRPr="00D55A16" w:rsidRDefault="00660D27" w:rsidP="00660D2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Kísérletes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hidroökológia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 (</w:t>
      </w:r>
      <w:r w:rsidR="00760DB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BBI1118, </w:t>
      </w:r>
      <w:r w:rsidR="008552C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 xml:space="preserve">BBI1118L </w:t>
      </w:r>
      <w:r w:rsidR="00760DB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OBI1120,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) tárgy</w:t>
      </w:r>
    </w:p>
    <w:p w:rsidR="00D8141F" w:rsidRDefault="00D8141F" w:rsidP="00D8141F">
      <w:pPr>
        <w:ind w:left="426"/>
        <w:jc w:val="center"/>
        <w:rPr>
          <w:b/>
          <w:bCs/>
        </w:rPr>
      </w:pPr>
      <w:r w:rsidRPr="0098680C">
        <w:rPr>
          <w:b/>
          <w:bCs/>
        </w:rPr>
        <w:t>TEMATIKÁJA és KÖVETELMÉNYEI</w:t>
      </w:r>
    </w:p>
    <w:p w:rsidR="0027638C" w:rsidRPr="0098680C" w:rsidRDefault="0027638C" w:rsidP="0027638C">
      <w:pPr>
        <w:ind w:left="426"/>
        <w:jc w:val="center"/>
        <w:rPr>
          <w:b/>
          <w:bCs/>
        </w:rPr>
      </w:pPr>
      <w:r>
        <w:rPr>
          <w:b/>
          <w:bCs/>
        </w:rPr>
        <w:t>Nappali képzés, Gyakorlat</w:t>
      </w:r>
    </w:p>
    <w:p w:rsidR="0027638C" w:rsidRDefault="0027638C" w:rsidP="0027638C">
      <w:pPr>
        <w:shd w:val="clear" w:color="auto" w:fill="FFFFFF"/>
        <w:spacing w:after="120" w:line="288" w:lineRule="atLeast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hu-HU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627"/>
        <w:gridCol w:w="1720"/>
      </w:tblGrid>
      <w:tr w:rsidR="0027638C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27638C" w:rsidRPr="00D55A16" w:rsidRDefault="0027638C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hu-HU"/>
              </w:rPr>
              <w:t> </w:t>
            </w: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27638C" w:rsidRPr="00D55A16" w:rsidRDefault="0027638C" w:rsidP="00F82E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27638C" w:rsidRPr="00D55A16" w:rsidRDefault="0027638C" w:rsidP="00F82EE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27638C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Default="0027638C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Pr="006B20CA" w:rsidRDefault="0027638C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hidroökológiai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kísérletek tervezésének </w:t>
            </w:r>
            <w:r w:rsidR="001174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alapjai: kísérleti élőlények kiválasztása, a kísérlet körülményeinek optimalizálása, vízinövények gyűjtése és előnevelése.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Pr="00D55A16" w:rsidRDefault="0027638C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638C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Default="0027638C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Pr="006B20CA" w:rsidRDefault="00117484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iotikus ható</w:t>
            </w:r>
            <w:proofErr w:type="gramStart"/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faktorok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inorganikus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nitrogénkoncentráció) hatásainak 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vizsgálata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púpos békalencsén. 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27638C" w:rsidRPr="00D55A16" w:rsidRDefault="0027638C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117484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iotikus ható</w:t>
            </w:r>
            <w:proofErr w:type="gramStart"/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faktorok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inorganikus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nitrogénkoncentráció) hatásainak 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vizsgálata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púpos békalencsén. 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117484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iotikus ható</w:t>
            </w:r>
            <w:proofErr w:type="gramStart"/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faktorok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(foszfátkoncentráció) hatásainak 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vizsgálata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púpos békalencsén. 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9F3CDA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D55A16" w:rsidRDefault="00117484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iotikus ható</w:t>
            </w:r>
            <w:proofErr w:type="gramStart"/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faktorok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(foszfátkoncentráció) hatásainak </w:t>
            </w:r>
            <w:r w:rsidRPr="006B20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vizsgálata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púpos békalencsén. 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9F3CDA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D55A16" w:rsidRDefault="00CA4A1F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0DB9" w:rsidRPr="00760D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 w:rsidR="00760D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pH-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CA4A1F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760DB9"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0DB9" w:rsidRPr="00760D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pH-</w:t>
            </w:r>
            <w:proofErr w:type="spellStart"/>
            <w:proofErr w:type="gram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 w:rsidR="008917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8917C8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úszó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növények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denzitásának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760DB9"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0DB9" w:rsidRPr="00760D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pH-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8917C8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760DB9"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0DB9" w:rsidRPr="00760D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 w:rsidR="00760DB9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pH-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fenntartása.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17484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Default="00117484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10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6B20CA" w:rsidRDefault="008917C8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pH-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17484" w:rsidRPr="00D55A16" w:rsidRDefault="00117484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4A1F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Default="00CA4A1F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6B20CA" w:rsidRDefault="00CA4A1F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Nehézfémek toxikológiai hatásainak vizsgálata a púpos békalencsén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relatív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növekedési ráta és a fotoszintetikus pigmentek koncentrációjának mérésével. 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D55A16" w:rsidRDefault="00CA4A1F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4A1F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Default="00CA4A1F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6B20CA" w:rsidRDefault="00CA4A1F" w:rsidP="00F82E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Nehézfémek toxikológiai hatásainak vizsgálata a púpos békalencsén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relatív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növekedési ráta és a fotoszintetikus pigmentek koncentrációjának mérésével. 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D55A16" w:rsidRDefault="00CA4A1F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4A1F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Default="00CA4A1F" w:rsidP="001174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6B20CA" w:rsidRDefault="00CA4A1F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félév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lezárása</w:t>
            </w:r>
            <w:proofErr w:type="spellEnd"/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CA4A1F" w:rsidRPr="00D55A16" w:rsidRDefault="00CA4A1F" w:rsidP="001174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638C" w:rsidRDefault="0027638C" w:rsidP="00D8141F">
      <w:pPr>
        <w:ind w:left="426"/>
        <w:jc w:val="center"/>
        <w:rPr>
          <w:b/>
          <w:bCs/>
        </w:rPr>
      </w:pPr>
    </w:p>
    <w:p w:rsidR="00F82EE9" w:rsidRDefault="00F82EE9" w:rsidP="00F82EE9">
      <w:pPr>
        <w:shd w:val="clear" w:color="auto" w:fill="FFFFFF"/>
        <w:spacing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Levelező képzés</w:t>
      </w:r>
      <w:r w:rsidR="008552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="008552C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u-HU"/>
        </w:rPr>
        <w:t>BBI1118L OBI1120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627"/>
        <w:gridCol w:w="1720"/>
      </w:tblGrid>
      <w:tr w:rsidR="00F82EE9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D55A16" w:rsidRDefault="00F82EE9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hu-HU"/>
              </w:rPr>
              <w:t> </w:t>
            </w: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D55A16" w:rsidRDefault="00F82EE9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D55A16" w:rsidRDefault="00F82EE9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5A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5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F82EE9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82EE9" w:rsidRDefault="00F82EE9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82EE9" w:rsidRDefault="00F82EE9" w:rsidP="00624616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hidroökológiai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kísérletek tervezésének alapjai: kísérleti élőlények kiválasztása, a kísérlet körülményeinek optimalizálása, vízinövények gyűjtése és előnevelése.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F82EE9" w:rsidRDefault="00F82EE9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0D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 pH-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növekedési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rátára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kísérlet beállítása, befejezése és kiértékelése.</w:t>
            </w:r>
          </w:p>
          <w:p w:rsidR="00473D9B" w:rsidRPr="006B20CA" w:rsidRDefault="00473D9B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Nehézfémek toxikológiai hatásainak vizsgálata a púpos békalencsén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relatív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növekedési ráta és a fotoszintetikus pigmentek koncentrációjának mérésével. A kísérlet beállítása.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82EE9" w:rsidRPr="00D55A16" w:rsidRDefault="00F82EE9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3D9B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473D9B" w:rsidRDefault="00473D9B" w:rsidP="006246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473D9B" w:rsidRDefault="00473D9B" w:rsidP="00473D9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Nehézfémek toxikológiai hatásainak vizsgálata a púpos békalencsén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relatív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növekedési ráta és a fotoszintetikus pigmentek koncentrációjának mérésével. A kísérlet befejezése és kiértékelése.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473D9B" w:rsidRPr="00D55A16" w:rsidRDefault="00473D9B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2EE9" w:rsidRPr="00D55A16" w:rsidTr="00624616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9F3CDA" w:rsidRDefault="00F82EE9" w:rsidP="00F82E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D55A16" w:rsidRDefault="00F82EE9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82EE9" w:rsidRPr="00D55A16" w:rsidRDefault="00F82EE9" w:rsidP="0062461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82EE9" w:rsidRDefault="00F82EE9" w:rsidP="00F82E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9F5" w:rsidRPr="00792F77" w:rsidRDefault="00F82EE9" w:rsidP="00F82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219F5" w:rsidRPr="00792F77">
        <w:rPr>
          <w:rFonts w:ascii="Times New Roman" w:hAnsi="Times New Roman" w:cs="Times New Roman"/>
          <w:b/>
          <w:sz w:val="24"/>
          <w:szCs w:val="24"/>
        </w:rPr>
        <w:lastRenderedPageBreak/>
        <w:t>Követelmények: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304"/>
        <w:gridCol w:w="5758"/>
      </w:tblGrid>
      <w:tr w:rsidR="00C219F5" w:rsidRPr="00792F77" w:rsidTr="00E4210A">
        <w:tc>
          <w:tcPr>
            <w:tcW w:w="3304" w:type="dxa"/>
          </w:tcPr>
          <w:p w:rsidR="00C219F5" w:rsidRPr="00B42F2D" w:rsidRDefault="00C219F5" w:rsidP="00E4210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A foglalkozásokon való részvétel előírásai:</w:t>
            </w:r>
          </w:p>
        </w:tc>
        <w:tc>
          <w:tcPr>
            <w:tcW w:w="5758" w:type="dxa"/>
          </w:tcPr>
          <w:p w:rsidR="00C219F5" w:rsidRPr="00792F77" w:rsidRDefault="00C219F5" w:rsidP="00E4210A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gyakorlatokon való részvétel kötelező.</w:t>
            </w:r>
          </w:p>
        </w:tc>
      </w:tr>
      <w:tr w:rsidR="00C219F5" w:rsidRPr="00792F77" w:rsidTr="00E4210A">
        <w:tc>
          <w:tcPr>
            <w:tcW w:w="3304" w:type="dxa"/>
          </w:tcPr>
          <w:p w:rsidR="00C219F5" w:rsidRPr="00792F77" w:rsidRDefault="00C219F5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félévi ellenőrzések követelményei:</w:t>
            </w:r>
          </w:p>
        </w:tc>
        <w:tc>
          <w:tcPr>
            <w:tcW w:w="5758" w:type="dxa"/>
          </w:tcPr>
          <w:p w:rsidR="00C219F5" w:rsidRPr="00792F77" w:rsidRDefault="00C219F5" w:rsidP="00E4210A">
            <w:pPr>
              <w:jc w:val="both"/>
              <w:rPr>
                <w:sz w:val="24"/>
                <w:szCs w:val="24"/>
              </w:rPr>
            </w:pPr>
            <w:r w:rsidRPr="00D55A16">
              <w:rPr>
                <w:color w:val="252525"/>
                <w:sz w:val="24"/>
                <w:szCs w:val="24"/>
              </w:rPr>
              <w:t xml:space="preserve">A </w:t>
            </w:r>
            <w:r>
              <w:rPr>
                <w:color w:val="252525"/>
                <w:sz w:val="24"/>
                <w:szCs w:val="24"/>
              </w:rPr>
              <w:t xml:space="preserve">hallgatók </w:t>
            </w:r>
            <w:r w:rsidRPr="00D55A16">
              <w:rPr>
                <w:color w:val="252525"/>
                <w:sz w:val="24"/>
                <w:szCs w:val="24"/>
              </w:rPr>
              <w:t xml:space="preserve">csoportfeladatokat oldanak meg </w:t>
            </w:r>
            <w:r>
              <w:rPr>
                <w:color w:val="252525"/>
                <w:sz w:val="24"/>
                <w:szCs w:val="24"/>
              </w:rPr>
              <w:t>a fenti témákban és a kísérlet eredményit beadandó dolgozatban nyújtják be</w:t>
            </w:r>
          </w:p>
        </w:tc>
      </w:tr>
      <w:tr w:rsidR="00C219F5" w:rsidRPr="00792F77" w:rsidTr="00E4210A">
        <w:tc>
          <w:tcPr>
            <w:tcW w:w="3304" w:type="dxa"/>
          </w:tcPr>
          <w:p w:rsidR="00C219F5" w:rsidRPr="00B42F2D" w:rsidRDefault="00C219F5" w:rsidP="00E4210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A tantárgyhoz rendelt kredit:</w:t>
            </w:r>
          </w:p>
        </w:tc>
        <w:tc>
          <w:tcPr>
            <w:tcW w:w="5758" w:type="dxa"/>
          </w:tcPr>
          <w:p w:rsidR="00C219F5" w:rsidRPr="00792F77" w:rsidRDefault="00C219F5" w:rsidP="00E42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19F5" w:rsidRPr="00792F77" w:rsidTr="00E4210A">
        <w:tc>
          <w:tcPr>
            <w:tcW w:w="3304" w:type="dxa"/>
          </w:tcPr>
          <w:p w:rsidR="00C219F5" w:rsidRPr="00B42F2D" w:rsidRDefault="00C219F5" w:rsidP="00E4210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Az érdemjegy kialakítás módja:</w:t>
            </w:r>
          </w:p>
        </w:tc>
        <w:tc>
          <w:tcPr>
            <w:tcW w:w="5758" w:type="dxa"/>
          </w:tcPr>
          <w:p w:rsidR="00C219F5" w:rsidRPr="00B42F2D" w:rsidRDefault="00C219F5" w:rsidP="00B42F2D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D55A16">
              <w:rPr>
                <w:color w:val="252525"/>
                <w:sz w:val="24"/>
                <w:szCs w:val="24"/>
              </w:rPr>
              <w:t xml:space="preserve">Az érdemjegy a </w:t>
            </w:r>
            <w:r>
              <w:rPr>
                <w:color w:val="252525"/>
                <w:sz w:val="24"/>
                <w:szCs w:val="24"/>
              </w:rPr>
              <w:t xml:space="preserve">kísérletek eredményeiből megírt dolgozat értékelése alapján kapják. </w:t>
            </w:r>
          </w:p>
        </w:tc>
      </w:tr>
      <w:tr w:rsidR="00C219F5" w:rsidRPr="00792F77" w:rsidTr="00E4210A">
        <w:tc>
          <w:tcPr>
            <w:tcW w:w="3304" w:type="dxa"/>
          </w:tcPr>
          <w:p w:rsidR="00C219F5" w:rsidRPr="00792F77" w:rsidRDefault="00C219F5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irodalom:</w:t>
            </w:r>
          </w:p>
        </w:tc>
        <w:tc>
          <w:tcPr>
            <w:tcW w:w="5758" w:type="dxa"/>
          </w:tcPr>
          <w:p w:rsidR="00C219F5" w:rsidRPr="00792F77" w:rsidRDefault="00C219F5" w:rsidP="00E4210A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C219F5" w:rsidRPr="00792F77" w:rsidTr="00E4210A">
        <w:tc>
          <w:tcPr>
            <w:tcW w:w="3304" w:type="dxa"/>
          </w:tcPr>
          <w:p w:rsidR="00C219F5" w:rsidRPr="00792F77" w:rsidRDefault="00C219F5" w:rsidP="00E4210A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weboldalak:</w:t>
            </w:r>
          </w:p>
        </w:tc>
        <w:bookmarkStart w:id="0" w:name="_GoBack"/>
        <w:tc>
          <w:tcPr>
            <w:tcW w:w="5758" w:type="dxa"/>
          </w:tcPr>
          <w:p w:rsidR="00473D9B" w:rsidRPr="00473D9B" w:rsidRDefault="00473D9B" w:rsidP="00473D9B">
            <w:pPr>
              <w:jc w:val="both"/>
              <w:rPr>
                <w:rStyle w:val="Hiperhivatkozs"/>
              </w:rPr>
            </w:pPr>
            <w:r w:rsidRPr="00473D9B">
              <w:fldChar w:fldCharType="begin"/>
            </w:r>
            <w:r w:rsidRPr="00473D9B">
              <w:instrText xml:space="preserve"> HYPERLINK "https://www.libri.hu/konyv/padisak_judit.altalanos-limnologia.html" </w:instrText>
            </w:r>
            <w:r w:rsidRPr="00473D9B">
              <w:fldChar w:fldCharType="separate"/>
            </w:r>
            <w:r w:rsidRPr="00473D9B">
              <w:rPr>
                <w:rStyle w:val="Hiperhivatkozs"/>
              </w:rPr>
              <w:t>https://www.libri.hu/konyv/padisak_judit.altalanos-limnologia.html</w:t>
            </w:r>
            <w:r w:rsidRPr="00473D9B">
              <w:rPr>
                <w:rStyle w:val="Hiperhivatkozs"/>
              </w:rPr>
              <w:fldChar w:fldCharType="end"/>
            </w:r>
          </w:p>
          <w:p w:rsidR="00473D9B" w:rsidRPr="00473D9B" w:rsidRDefault="00473D9B" w:rsidP="00473D9B">
            <w:pPr>
              <w:jc w:val="both"/>
              <w:rPr>
                <w:lang w:val="en-GB"/>
              </w:rPr>
            </w:pPr>
            <w:hyperlink r:id="rId5" w:history="1">
              <w:r w:rsidRPr="00473D9B">
                <w:rPr>
                  <w:rStyle w:val="Hiperhivatkozs"/>
                  <w:lang w:val="en-GB"/>
                </w:rPr>
                <w:t>https://onlinelibrary.wiley.com/doi/full/10.1111/fwb.14363</w:t>
              </w:r>
            </w:hyperlink>
          </w:p>
          <w:p w:rsidR="00473D9B" w:rsidRPr="00473D9B" w:rsidRDefault="00473D9B" w:rsidP="00473D9B">
            <w:pPr>
              <w:jc w:val="both"/>
              <w:rPr>
                <w:lang w:val="en-GB"/>
              </w:rPr>
            </w:pPr>
            <w:hyperlink r:id="rId6" w:history="1">
              <w:r w:rsidRPr="00473D9B">
                <w:rPr>
                  <w:rStyle w:val="Hiperhivatkozs"/>
                  <w:lang w:val="en-GB"/>
                </w:rPr>
                <w:t>https://link.springer.com/article/10.1007/s10750-024-05491-9</w:t>
              </w:r>
            </w:hyperlink>
          </w:p>
          <w:p w:rsidR="00C219F5" w:rsidRPr="00792F77" w:rsidRDefault="00473D9B" w:rsidP="00473D9B">
            <w:pPr>
              <w:jc w:val="both"/>
              <w:rPr>
                <w:sz w:val="24"/>
                <w:szCs w:val="24"/>
              </w:rPr>
            </w:pPr>
            <w:r w:rsidRPr="00473D9B">
              <w:rPr>
                <w:lang w:val="en-GB"/>
              </w:rPr>
              <w:t>https://link.springer.com/article/10.1007/s10021-021-00637-5</w:t>
            </w:r>
            <w:bookmarkEnd w:id="0"/>
          </w:p>
        </w:tc>
      </w:tr>
    </w:tbl>
    <w:p w:rsidR="00026977" w:rsidRDefault="00473D9B">
      <w:pPr>
        <w:rPr>
          <w:rFonts w:ascii="Times New Roman" w:hAnsi="Times New Roman" w:cs="Times New Roman"/>
          <w:sz w:val="24"/>
          <w:szCs w:val="24"/>
        </w:rPr>
      </w:pPr>
    </w:p>
    <w:p w:rsidR="000914BA" w:rsidRP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</w:pPr>
      <w:r w:rsidRPr="000914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  <w:t xml:space="preserve">Beadandó tartalmi és formai követelmények 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 beadandó dolgozat az alábbi részeket tartalmazza:</w:t>
      </w: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Név, szak, tantárgy neve (fedőlapot NE tartalmazzon a dolgozat)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Cím: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Bevezetés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(célkitűzéssel):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Módszerek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)</w:t>
      </w: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: </w:t>
      </w:r>
      <w:r w:rsidRPr="00F91F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tömör világos érthető leírás szűkséges, Meglevő módszerek  bemásolása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ctrl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c-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ctrl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v) </w:t>
      </w:r>
      <w:r w:rsidRPr="00F91F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kerülendő, mert az érdemjegyet rontja!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Eredmények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(ábrákkal)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It az eredményekről 2-3 mondatot kell tömören leírni.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Az ábrák formai követelményei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Betűtípus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: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Arial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Tengelynevek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(mértékegységgel) (fontméret 12)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Osztásközök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 tengelyen kívül (fontméret 10)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Tengely színe: fekete (</w:t>
      </w:r>
      <w:r w:rsidRPr="00F91FB4">
        <w:rPr>
          <w:rFonts w:ascii="Times New Roman" w:eastAsia="Times New Roman" w:hAnsi="Times New Roman" w:cs="Times New Roman"/>
          <w:color w:val="9BBB59" w:themeColor="accent3"/>
          <w:sz w:val="24"/>
          <w:szCs w:val="24"/>
          <w:lang w:eastAsia="en-GB"/>
        </w:rPr>
        <w:t>nem szürke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 vastagsága 1.5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Adatsorok jelölői (pl. kör, négyzet, háromszög rombusz)) mérete 7-es, szín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lehetőségek (fekete, piros, kék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Ábracím: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Az ábra alul számozva, majd utána ábracím: 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Az ábraszegély ne legyen.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Mintapélda ábrára:</w:t>
      </w:r>
    </w:p>
    <w:p w:rsidR="000914BA" w:rsidRPr="00EB5707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Default="000914BA" w:rsidP="000914BA">
      <w:pPr>
        <w:shd w:val="clear" w:color="auto" w:fill="FFFFFF"/>
        <w:spacing w:after="0" w:line="240" w:lineRule="auto"/>
        <w:rPr>
          <w:noProof/>
          <w:lang w:val="en-GB" w:eastAsia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625FE37" wp14:editId="0A9679EC">
            <wp:extent cx="2145324" cy="2703007"/>
            <wp:effectExtent l="0" t="0" r="7620" b="254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14BA" w:rsidRPr="00EB5707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BB2E99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B5707">
        <w:rPr>
          <w:rFonts w:ascii="Times New Roman" w:hAnsi="Times New Roman" w:cs="Times New Roman"/>
          <w:sz w:val="24"/>
          <w:szCs w:val="24"/>
        </w:rPr>
        <w:t xml:space="preserve">. Ábra </w:t>
      </w:r>
      <w:r>
        <w:rPr>
          <w:rFonts w:ascii="Times New Roman" w:hAnsi="Times New Roman" w:cs="Times New Roman"/>
          <w:sz w:val="24"/>
          <w:szCs w:val="24"/>
        </w:rPr>
        <w:t xml:space="preserve">(Ez csak példa) </w:t>
      </w:r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víz pH értékének napi változása sűrű tócsagaz </w:t>
      </w:r>
      <w:proofErr w:type="gramStart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állományban</w:t>
      </w:r>
      <w:proofErr w:type="gramEnd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júniusban és szeptemberben. A hibasávok az eredmények szórásai, n=4.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FB4">
        <w:rPr>
          <w:rFonts w:ascii="Times New Roman" w:hAnsi="Times New Roman" w:cs="Times New Roman"/>
          <w:sz w:val="24"/>
          <w:szCs w:val="24"/>
        </w:rPr>
        <w:t>Ha a méréseknek/kísérletnek voltak ismétlései is (</w:t>
      </w:r>
      <w:proofErr w:type="spellStart"/>
      <w:r w:rsidRPr="00F91FB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F91FB4">
        <w:rPr>
          <w:rFonts w:ascii="Times New Roman" w:hAnsi="Times New Roman" w:cs="Times New Roman"/>
          <w:sz w:val="24"/>
          <w:szCs w:val="24"/>
        </w:rPr>
        <w:t xml:space="preserve"> n=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1FB4">
        <w:rPr>
          <w:rFonts w:ascii="Times New Roman" w:hAnsi="Times New Roman" w:cs="Times New Roman"/>
          <w:sz w:val="24"/>
          <w:szCs w:val="24"/>
        </w:rPr>
        <w:t xml:space="preserve">) akkor az adatsorok ábrázolásában (pl. piros kör) legyen feltüntetve az átlag mellett az adatok szórásai is </w:t>
      </w:r>
      <w:r w:rsidRPr="00F91FB4">
        <w:rPr>
          <w:rFonts w:ascii="Times New Roman" w:hAnsi="Times New Roman" w:cs="Times New Roman"/>
          <w:b/>
          <w:sz w:val="24"/>
          <w:szCs w:val="24"/>
        </w:rPr>
        <w:t xml:space="preserve">egyéni </w:t>
      </w:r>
      <w:r w:rsidRPr="00F91FB4">
        <w:rPr>
          <w:rFonts w:ascii="Times New Roman" w:hAnsi="Times New Roman" w:cs="Times New Roman"/>
          <w:sz w:val="24"/>
          <w:szCs w:val="24"/>
        </w:rPr>
        <w:t>hibasávként ábrázolva (ld. 1. ábra).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Táblázatok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 xml:space="preserve"> (csak akkor lehet táblázat, ha nincs az adatokról ábra készítve)</w:t>
      </w:r>
      <w:r w:rsidRPr="00F91F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: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Az adatok táblázatos megadása nullától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 terjedelmű lehet, csak vízszintes vonallak használhatóak a táblázatban. Az adatok mértékegysége 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(pl. g m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en-GB"/>
        </w:rPr>
        <w:t>-2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csak a táblázat fejlécében szerepelhet.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1. táblázat</w:t>
      </w:r>
      <w:r w:rsidR="00E34CE3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(Ez egy példa)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 A víz alatti fényintenzitás változása külö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böző békalencse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denzitás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alatt.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2560"/>
        <w:gridCol w:w="3110"/>
        <w:gridCol w:w="993"/>
      </w:tblGrid>
      <w:tr w:rsidR="000914BA" w:rsidRPr="00F91FB4" w:rsidTr="00624616">
        <w:trPr>
          <w:trHeight w:val="375"/>
        </w:trPr>
        <w:tc>
          <w:tcPr>
            <w:tcW w:w="2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Lemna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denzitás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(g m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-2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) </w:t>
            </w:r>
          </w:p>
        </w:tc>
        <w:tc>
          <w:tcPr>
            <w:tcW w:w="31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Fényintenzitás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(µ</w:t>
            </w: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mol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m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-2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s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-1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szórás</w:t>
            </w:r>
            <w:proofErr w:type="spellEnd"/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0914BA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  <w:tr w:rsidR="000914BA" w:rsidRPr="00F91FB4" w:rsidTr="00624616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4BA" w:rsidRPr="00F91FB4" w:rsidRDefault="000914BA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</w:tbl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</w:pP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Megvitatás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(fél oldal):</w:t>
      </w:r>
    </w:p>
    <w:p w:rsidR="000914BA" w:rsidRPr="00E31E0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Az eredményeket össze kell hasonlítani a releváns tudományos szakiro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dalommal. Ehhez használhatja a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g</w:t>
      </w: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oogle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s</w:t>
      </w: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cholar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, a </w:t>
      </w:r>
      <w:proofErr w:type="spellStart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consensus.app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, a sci-hub.se vagy az elicit.com weboldalakat. </w:t>
      </w: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3E7D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lastRenderedPageBreak/>
        <w:t>Melléklet: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Jelezni kell, a mesterséges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inteligencia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használata esetén hogy mely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alkalmazásokat  használta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 milyen kérdéseket, utasításokat tett az AI-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nak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? A kapott válaszokat hogyan szűrte meg.</w:t>
      </w: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B925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Terjedelem: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3-4 oldal a legfontosabb ábrákkal együtt.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(ha a terjedelem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hosszabb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akkor az akár jelentős pontlevonással okoz.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A dolgozat benyújtása: </w:t>
      </w:r>
      <w:r w:rsidRPr="00766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kétoldalasra </w:t>
      </w:r>
      <w:proofErr w:type="gramStart"/>
      <w:r w:rsidRPr="00766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nyomtatva</w:t>
      </w:r>
      <w:proofErr w:type="gramEnd"/>
      <w:r w:rsidRPr="00766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766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gémkapcsozva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, </w:t>
      </w:r>
      <w:r w:rsidRPr="00810F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en-GB"/>
        </w:rPr>
        <w:t>Nylon borítás és fedőlap nélkül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.</w:t>
      </w: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</w:p>
    <w:p w:rsidR="000914BA" w:rsidRPr="00F91FB4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Értékelési szempont: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gördülékeny stílus, közérthetőség, egyéni meglátások, áttekinthetőség, pontos kiértékelés, igényes szerkesztés.</w:t>
      </w:r>
    </w:p>
    <w:p w:rsidR="000914BA" w:rsidRDefault="000914BA" w:rsidP="0009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Késve beérkezett beadandónál minimum egy jegy levonás jár.</w:t>
      </w:r>
    </w:p>
    <w:p w:rsidR="000914BA" w:rsidRPr="00D55A16" w:rsidRDefault="000914BA">
      <w:pPr>
        <w:rPr>
          <w:rFonts w:ascii="Times New Roman" w:hAnsi="Times New Roman" w:cs="Times New Roman"/>
          <w:sz w:val="24"/>
          <w:szCs w:val="24"/>
        </w:rPr>
      </w:pPr>
    </w:p>
    <w:sectPr w:rsidR="000914BA" w:rsidRPr="00D55A16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16"/>
    <w:rsid w:val="00051571"/>
    <w:rsid w:val="00052FBA"/>
    <w:rsid w:val="000914BA"/>
    <w:rsid w:val="000D1506"/>
    <w:rsid w:val="00102DF9"/>
    <w:rsid w:val="00117484"/>
    <w:rsid w:val="001403A4"/>
    <w:rsid w:val="001A2895"/>
    <w:rsid w:val="0027638C"/>
    <w:rsid w:val="003427E5"/>
    <w:rsid w:val="00367A59"/>
    <w:rsid w:val="003850F6"/>
    <w:rsid w:val="00473D9B"/>
    <w:rsid w:val="004D3235"/>
    <w:rsid w:val="005620A0"/>
    <w:rsid w:val="00572222"/>
    <w:rsid w:val="005C3504"/>
    <w:rsid w:val="00660D27"/>
    <w:rsid w:val="006722DF"/>
    <w:rsid w:val="0067761D"/>
    <w:rsid w:val="006B0EA6"/>
    <w:rsid w:val="006B20CA"/>
    <w:rsid w:val="00760DB9"/>
    <w:rsid w:val="00793F23"/>
    <w:rsid w:val="007F14F2"/>
    <w:rsid w:val="008051CB"/>
    <w:rsid w:val="00850860"/>
    <w:rsid w:val="008552C1"/>
    <w:rsid w:val="008917C8"/>
    <w:rsid w:val="008A5C29"/>
    <w:rsid w:val="0095319A"/>
    <w:rsid w:val="00996EC0"/>
    <w:rsid w:val="009F3CDA"/>
    <w:rsid w:val="00A04679"/>
    <w:rsid w:val="00A4520C"/>
    <w:rsid w:val="00AC06B2"/>
    <w:rsid w:val="00B14AC7"/>
    <w:rsid w:val="00B42F2D"/>
    <w:rsid w:val="00BB2E99"/>
    <w:rsid w:val="00C219F5"/>
    <w:rsid w:val="00C35AD0"/>
    <w:rsid w:val="00C77822"/>
    <w:rsid w:val="00CA4A1F"/>
    <w:rsid w:val="00CF3BA7"/>
    <w:rsid w:val="00D11321"/>
    <w:rsid w:val="00D55A16"/>
    <w:rsid w:val="00D8141F"/>
    <w:rsid w:val="00E34CE3"/>
    <w:rsid w:val="00F05D3A"/>
    <w:rsid w:val="00F2627B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AC84"/>
  <w15:docId w15:val="{8290361F-43F2-4F60-B1C5-EBDBF2C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paragraph" w:styleId="Cmsor1">
    <w:name w:val="heading 1"/>
    <w:basedOn w:val="Norml"/>
    <w:link w:val="Cmsor1Char"/>
    <w:uiPriority w:val="9"/>
    <w:qFormat/>
    <w:rsid w:val="00D5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5A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5A1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67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C2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73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nk.springer.com/article/10.1007/s10750-024-05491-9" TargetMode="External"/><Relationship Id="rId5" Type="http://schemas.openxmlformats.org/officeDocument/2006/relationships/hyperlink" Target="https://onlinelibrary.wiley.com/doi/full/10.1111/fwb.143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andor16\pH-keyfactor\pHdatamezokozmos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826482613296784"/>
          <c:y val="8.8722073243825819E-2"/>
          <c:w val="0.73657850939147707"/>
          <c:h val="0.78404422041202992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'DatabasepH-light-T'!$K$138</c:f>
              <c:strCache>
                <c:ptCount val="1"/>
                <c:pt idx="0">
                  <c:v>Szeptember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0070C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plus>
            <c:min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'DatabasepH-light-T'!$K$139:$K$157</c:f>
              <c:numCache>
                <c:formatCode>General</c:formatCode>
                <c:ptCount val="19"/>
                <c:pt idx="0">
                  <c:v>7.4950000000000001</c:v>
                </c:pt>
                <c:pt idx="1">
                  <c:v>7.45</c:v>
                </c:pt>
                <c:pt idx="2">
                  <c:v>7.4275000000000002</c:v>
                </c:pt>
                <c:pt idx="3">
                  <c:v>7.6400000000000006</c:v>
                </c:pt>
                <c:pt idx="4">
                  <c:v>7.9924999999999997</c:v>
                </c:pt>
                <c:pt idx="5">
                  <c:v>8.4824999999999999</c:v>
                </c:pt>
                <c:pt idx="6">
                  <c:v>9.1999999999999993</c:v>
                </c:pt>
                <c:pt idx="7">
                  <c:v>9.4674999999999994</c:v>
                </c:pt>
                <c:pt idx="8">
                  <c:v>9.7225000000000001</c:v>
                </c:pt>
                <c:pt idx="9">
                  <c:v>9.7974999999999994</c:v>
                </c:pt>
                <c:pt idx="10">
                  <c:v>9.7875000000000014</c:v>
                </c:pt>
                <c:pt idx="11">
                  <c:v>9.7850000000000001</c:v>
                </c:pt>
                <c:pt idx="12">
                  <c:v>9.5675000000000008</c:v>
                </c:pt>
                <c:pt idx="13">
                  <c:v>9.5350000000000001</c:v>
                </c:pt>
                <c:pt idx="14">
                  <c:v>9.1474999999999991</c:v>
                </c:pt>
                <c:pt idx="15">
                  <c:v>8.2974999999999994</c:v>
                </c:pt>
                <c:pt idx="16">
                  <c:v>8.0274999999999999</c:v>
                </c:pt>
                <c:pt idx="17">
                  <c:v>7.8449999999999998</c:v>
                </c:pt>
                <c:pt idx="18">
                  <c:v>7.7550000000000008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C7B-47A9-8185-576DA0A95F59}"/>
            </c:ext>
          </c:extLst>
        </c:ser>
        <c:ser>
          <c:idx val="1"/>
          <c:order val="1"/>
          <c:tx>
            <c:strRef>
              <c:f>'DatabasepH-light-T'!$L$138</c:f>
              <c:strCache>
                <c:ptCount val="1"/>
                <c:pt idx="0">
                  <c:v>Június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2540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plus>
            <c:min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'DatabasepH-light-T'!$L$139:$L$157</c:f>
              <c:numCache>
                <c:formatCode>General</c:formatCode>
                <c:ptCount val="19"/>
                <c:pt idx="0">
                  <c:v>8.23</c:v>
                </c:pt>
                <c:pt idx="1">
                  <c:v>8.442499999999999</c:v>
                </c:pt>
                <c:pt idx="2">
                  <c:v>8.6049999999999986</c:v>
                </c:pt>
                <c:pt idx="3">
                  <c:v>8.7774999999999999</c:v>
                </c:pt>
                <c:pt idx="4">
                  <c:v>9.4725000000000001</c:v>
                </c:pt>
                <c:pt idx="5">
                  <c:v>9.75</c:v>
                </c:pt>
                <c:pt idx="6">
                  <c:v>10.065000000000001</c:v>
                </c:pt>
                <c:pt idx="7">
                  <c:v>10.1675</c:v>
                </c:pt>
                <c:pt idx="8">
                  <c:v>10.260000000000002</c:v>
                </c:pt>
                <c:pt idx="9">
                  <c:v>10.172500000000001</c:v>
                </c:pt>
                <c:pt idx="10">
                  <c:v>10.115</c:v>
                </c:pt>
                <c:pt idx="11">
                  <c:v>9.9574999999999996</c:v>
                </c:pt>
                <c:pt idx="12">
                  <c:v>10.0075</c:v>
                </c:pt>
                <c:pt idx="13">
                  <c:v>9.9024999999999999</c:v>
                </c:pt>
                <c:pt idx="14">
                  <c:v>9.9624999999999986</c:v>
                </c:pt>
                <c:pt idx="15">
                  <c:v>9.7449999999999992</c:v>
                </c:pt>
                <c:pt idx="16">
                  <c:v>9.34</c:v>
                </c:pt>
                <c:pt idx="17">
                  <c:v>9.0449999999999999</c:v>
                </c:pt>
                <c:pt idx="18">
                  <c:v>8.9674999999999994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C7B-47A9-8185-576DA0A95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0364575"/>
        <c:axId val="1730361247"/>
      </c:scatterChart>
      <c:valAx>
        <c:axId val="1730364575"/>
        <c:scaling>
          <c:orientation val="minMax"/>
          <c:max val="22"/>
          <c:min val="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Idő (óra)</a:t>
                </a:r>
                <a:endParaRPr lang="en-GB" sz="1200"/>
              </a:p>
            </c:rich>
          </c:tx>
          <c:layout>
            <c:manualLayout>
              <c:xMode val="edge"/>
              <c:yMode val="edge"/>
              <c:x val="0.40885901523939383"/>
              <c:y val="0.93581812440426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1247"/>
        <c:crosses val="autoZero"/>
        <c:crossBetween val="midCat"/>
        <c:majorUnit val="4"/>
      </c:valAx>
      <c:valAx>
        <c:axId val="1730361247"/>
        <c:scaling>
          <c:orientation val="minMax"/>
          <c:max val="10.5"/>
          <c:min val="7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pH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457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2196099821447719"/>
          <c:y val="0.62721204395141716"/>
          <c:w val="0.35401229819629565"/>
          <c:h val="0.12116375353055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12EE-CF65-47A7-9937-6C867A9F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Dr. Szabó Sándor</cp:lastModifiedBy>
  <cp:revision>12</cp:revision>
  <dcterms:created xsi:type="dcterms:W3CDTF">2023-08-19T13:18:00Z</dcterms:created>
  <dcterms:modified xsi:type="dcterms:W3CDTF">2025-12-14T12:04:00Z</dcterms:modified>
</cp:coreProperties>
</file>